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C57" w:rsidRDefault="008B6C57">
      <w:pPr>
        <w:jc w:val="center"/>
        <w:rPr>
          <w:b/>
          <w:sz w:val="28"/>
        </w:rPr>
      </w:pPr>
      <w:r>
        <w:rPr>
          <w:b/>
          <w:sz w:val="28"/>
        </w:rPr>
        <w:t>Friedhofsordnung des Friedhofs der Evang.-Luth. Kirchenstiftung Igensdorf</w:t>
      </w:r>
    </w:p>
    <w:p w:rsidR="008B6C57" w:rsidRDefault="008B6C57">
      <w:pPr>
        <w:rPr>
          <w:sz w:val="24"/>
        </w:rPr>
      </w:pPr>
    </w:p>
    <w:p w:rsidR="0060625A" w:rsidRDefault="0060625A">
      <w:pPr>
        <w:jc w:val="center"/>
        <w:rPr>
          <w:b/>
          <w:sz w:val="24"/>
        </w:rPr>
      </w:pPr>
    </w:p>
    <w:p w:rsidR="008B6C57" w:rsidRDefault="008B6C57">
      <w:pPr>
        <w:jc w:val="center"/>
        <w:rPr>
          <w:b/>
          <w:sz w:val="24"/>
        </w:rPr>
      </w:pPr>
      <w:r>
        <w:rPr>
          <w:b/>
          <w:sz w:val="24"/>
        </w:rPr>
        <w:t>§ 1 Grundlagen</w:t>
      </w:r>
    </w:p>
    <w:p w:rsidR="006A6957" w:rsidRDefault="008B6C57">
      <w:pPr>
        <w:rPr>
          <w:sz w:val="24"/>
        </w:rPr>
      </w:pPr>
      <w:r>
        <w:rPr>
          <w:sz w:val="24"/>
        </w:rPr>
        <w:t xml:space="preserve">1)  Der Friedhof in Igensdorf steht im Eigentum und der Verwaltung der </w:t>
      </w:r>
    </w:p>
    <w:p w:rsidR="008B6C57" w:rsidRDefault="006A6957">
      <w:pPr>
        <w:rPr>
          <w:sz w:val="24"/>
        </w:rPr>
      </w:pPr>
      <w:r>
        <w:rPr>
          <w:sz w:val="24"/>
        </w:rPr>
        <w:t xml:space="preserve">     </w:t>
      </w:r>
      <w:r w:rsidR="008B6C57">
        <w:rPr>
          <w:sz w:val="24"/>
        </w:rPr>
        <w:t>Evang.-Luth. Kirchengemeinde Igensdorf</w:t>
      </w:r>
      <w:r>
        <w:rPr>
          <w:sz w:val="24"/>
        </w:rPr>
        <w:t>.</w:t>
      </w:r>
    </w:p>
    <w:p w:rsidR="00D62DDA" w:rsidRDefault="008B6C57" w:rsidP="00D62DDA">
      <w:pPr>
        <w:rPr>
          <w:sz w:val="24"/>
        </w:rPr>
      </w:pPr>
      <w:r>
        <w:rPr>
          <w:sz w:val="24"/>
        </w:rPr>
        <w:t>2</w:t>
      </w:r>
      <w:r w:rsidR="00CD2566">
        <w:rPr>
          <w:sz w:val="24"/>
        </w:rPr>
        <w:t xml:space="preserve">)  </w:t>
      </w:r>
      <w:r w:rsidR="00D62DDA">
        <w:rPr>
          <w:sz w:val="24"/>
        </w:rPr>
        <w:t xml:space="preserve">Die Verwaltung und Aufsicht  über den Friedhof führt der Kirchenvorstand. Dieser kann   </w:t>
      </w:r>
    </w:p>
    <w:p w:rsidR="008B6C57" w:rsidRDefault="00D62DDA" w:rsidP="00D62DDA">
      <w:pPr>
        <w:rPr>
          <w:sz w:val="24"/>
        </w:rPr>
      </w:pPr>
      <w:r>
        <w:rPr>
          <w:sz w:val="24"/>
        </w:rPr>
        <w:t xml:space="preserve">     die laufenden Verwaltungsgeschäfte einem Friedhofsausschuss übertragen.</w:t>
      </w:r>
    </w:p>
    <w:p w:rsidR="0004200E" w:rsidRDefault="0004200E" w:rsidP="00D62DDA">
      <w:pPr>
        <w:rPr>
          <w:sz w:val="24"/>
        </w:rPr>
      </w:pPr>
    </w:p>
    <w:p w:rsidR="0004200E" w:rsidRDefault="0004200E" w:rsidP="0004200E">
      <w:pPr>
        <w:jc w:val="center"/>
        <w:rPr>
          <w:b/>
          <w:sz w:val="24"/>
        </w:rPr>
      </w:pPr>
      <w:r w:rsidRPr="0004200E">
        <w:rPr>
          <w:b/>
          <w:sz w:val="24"/>
        </w:rPr>
        <w:t>§ 2 Ruhezeit</w:t>
      </w:r>
    </w:p>
    <w:p w:rsidR="0004200E" w:rsidRDefault="0004200E" w:rsidP="0004200E">
      <w:pPr>
        <w:rPr>
          <w:sz w:val="24"/>
        </w:rPr>
      </w:pPr>
      <w:r>
        <w:rPr>
          <w:sz w:val="24"/>
        </w:rPr>
        <w:t>1)  Die allgemeine Ruhezeit eines Leichnams beträgt 20 Jahre.</w:t>
      </w:r>
    </w:p>
    <w:p w:rsidR="0004200E" w:rsidRDefault="0004200E" w:rsidP="0004200E">
      <w:pPr>
        <w:rPr>
          <w:sz w:val="24"/>
        </w:rPr>
      </w:pPr>
      <w:r>
        <w:rPr>
          <w:sz w:val="24"/>
        </w:rPr>
        <w:t>2)  Ein Einzel- oder Doppelgrab wird für die Dauer einer Ruhezeit von 20 Jahren überlassen.</w:t>
      </w:r>
    </w:p>
    <w:p w:rsidR="0004200E" w:rsidRPr="0004200E" w:rsidRDefault="0004200E" w:rsidP="0004200E">
      <w:pPr>
        <w:rPr>
          <w:sz w:val="24"/>
        </w:rPr>
      </w:pPr>
      <w:r>
        <w:rPr>
          <w:sz w:val="24"/>
        </w:rPr>
        <w:t xml:space="preserve">3)  </w:t>
      </w:r>
      <w:r w:rsidR="004F78C8">
        <w:rPr>
          <w:sz w:val="24"/>
        </w:rPr>
        <w:t>Die Ruhezeit für Aschen beträgt 10 Jahre.</w:t>
      </w:r>
    </w:p>
    <w:p w:rsidR="0060625A" w:rsidRDefault="0060625A" w:rsidP="00D62DDA">
      <w:pPr>
        <w:rPr>
          <w:sz w:val="24"/>
        </w:rPr>
      </w:pPr>
    </w:p>
    <w:p w:rsidR="00703316" w:rsidRPr="00703316" w:rsidRDefault="00703316" w:rsidP="00703316">
      <w:pPr>
        <w:pStyle w:val="Listenabsatz"/>
        <w:ind w:left="2136" w:firstLine="696"/>
        <w:rPr>
          <w:rFonts w:ascii="Times New Roman" w:hAnsi="Times New Roman"/>
          <w:b/>
          <w:sz w:val="24"/>
          <w:szCs w:val="24"/>
        </w:rPr>
      </w:pPr>
      <w:r w:rsidRPr="00703316">
        <w:rPr>
          <w:rFonts w:ascii="Times New Roman" w:hAnsi="Times New Roman"/>
          <w:b/>
          <w:sz w:val="24"/>
          <w:szCs w:val="24"/>
        </w:rPr>
        <w:t>§ 3 Nutzungsrecht eines Grabes</w:t>
      </w:r>
    </w:p>
    <w:p w:rsidR="00703316" w:rsidRPr="00703316" w:rsidRDefault="00703316" w:rsidP="00703316">
      <w:pPr>
        <w:pStyle w:val="Listenabsatz"/>
        <w:ind w:left="0"/>
        <w:rPr>
          <w:rFonts w:ascii="Times New Roman" w:hAnsi="Times New Roman"/>
          <w:sz w:val="24"/>
          <w:szCs w:val="24"/>
        </w:rPr>
      </w:pPr>
      <w:r w:rsidRPr="00703316">
        <w:rPr>
          <w:rFonts w:ascii="Times New Roman" w:hAnsi="Times New Roman"/>
          <w:sz w:val="24"/>
          <w:szCs w:val="24"/>
        </w:rPr>
        <w:t>In einem Einzel- oder Doppelgrab/einer Urnenwandnische/einem Urnenrasengrab dürfen beigesetzt werden:</w:t>
      </w:r>
    </w:p>
    <w:p w:rsidR="00703316" w:rsidRPr="00703316" w:rsidRDefault="00703316" w:rsidP="00703316">
      <w:pPr>
        <w:pStyle w:val="Listenabsatz"/>
        <w:ind w:left="0"/>
        <w:rPr>
          <w:rFonts w:ascii="Times New Roman" w:hAnsi="Times New Roman"/>
          <w:sz w:val="24"/>
          <w:szCs w:val="24"/>
        </w:rPr>
      </w:pPr>
      <w:r w:rsidRPr="00703316">
        <w:rPr>
          <w:rFonts w:ascii="Times New Roman" w:hAnsi="Times New Roman"/>
          <w:sz w:val="24"/>
          <w:szCs w:val="24"/>
        </w:rPr>
        <w:t>1) Alle Mitglieder unserer Kirchengemeinde.</w:t>
      </w:r>
    </w:p>
    <w:p w:rsidR="00703316" w:rsidRDefault="00703316" w:rsidP="00703316">
      <w:pPr>
        <w:pStyle w:val="Listenabsatz"/>
        <w:ind w:left="0"/>
        <w:rPr>
          <w:rFonts w:ascii="Times New Roman" w:hAnsi="Times New Roman"/>
          <w:sz w:val="24"/>
          <w:szCs w:val="24"/>
        </w:rPr>
      </w:pPr>
      <w:r w:rsidRPr="00703316">
        <w:rPr>
          <w:rFonts w:ascii="Times New Roman" w:hAnsi="Times New Roman"/>
          <w:sz w:val="24"/>
          <w:szCs w:val="24"/>
        </w:rPr>
        <w:t xml:space="preserve">2) Wenn die verstorbene Person der Evang-luth. Kirchengemeinde Igensdorf nicht mehr angehört,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03316" w:rsidRDefault="00703316" w:rsidP="00703316">
      <w:pPr>
        <w:pStyle w:val="Listenabsatz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03316">
        <w:rPr>
          <w:rFonts w:ascii="Times New Roman" w:hAnsi="Times New Roman"/>
          <w:sz w:val="24"/>
          <w:szCs w:val="24"/>
        </w:rPr>
        <w:t xml:space="preserve">oder noch nie angehört hat, muss der Grabnutzungsberechtigte Mitglied unserer </w:t>
      </w:r>
    </w:p>
    <w:p w:rsidR="00703316" w:rsidRPr="00703316" w:rsidRDefault="00703316" w:rsidP="00703316">
      <w:pPr>
        <w:pStyle w:val="Listenabsatz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03316">
        <w:rPr>
          <w:rFonts w:ascii="Times New Roman" w:hAnsi="Times New Roman"/>
          <w:sz w:val="24"/>
          <w:szCs w:val="24"/>
        </w:rPr>
        <w:t>Kirchengemeinde sein.</w:t>
      </w:r>
    </w:p>
    <w:p w:rsidR="00703316" w:rsidRDefault="00703316" w:rsidP="00703316">
      <w:pPr>
        <w:pStyle w:val="Listenabsatz"/>
        <w:ind w:left="0"/>
        <w:rPr>
          <w:rFonts w:ascii="Times New Roman" w:hAnsi="Times New Roman"/>
          <w:sz w:val="24"/>
          <w:szCs w:val="24"/>
        </w:rPr>
      </w:pPr>
      <w:r w:rsidRPr="00703316">
        <w:rPr>
          <w:rFonts w:ascii="Times New Roman" w:hAnsi="Times New Roman"/>
          <w:sz w:val="24"/>
          <w:szCs w:val="24"/>
        </w:rPr>
        <w:t xml:space="preserve">3) Alle Mitglieder einer Religionsgemeinschaft, die der Arbeitsgemeinschaft Christlicher Kirchen </w:t>
      </w:r>
    </w:p>
    <w:p w:rsidR="00703316" w:rsidRPr="00703316" w:rsidRDefault="00703316" w:rsidP="00703316">
      <w:pPr>
        <w:pStyle w:val="Listenabsatz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03316">
        <w:rPr>
          <w:rFonts w:ascii="Times New Roman" w:hAnsi="Times New Roman"/>
          <w:sz w:val="24"/>
          <w:szCs w:val="24"/>
        </w:rPr>
        <w:t>in Deutschland (ACK) angehört, die innerhalb des Kirchengemeindegebiets Igensdorf wohnen.</w:t>
      </w:r>
    </w:p>
    <w:p w:rsidR="00703316" w:rsidRDefault="00703316" w:rsidP="00703316">
      <w:pPr>
        <w:pStyle w:val="Listenabsatz"/>
        <w:ind w:left="0"/>
        <w:rPr>
          <w:rFonts w:ascii="Times New Roman" w:hAnsi="Times New Roman"/>
          <w:sz w:val="24"/>
          <w:szCs w:val="24"/>
        </w:rPr>
      </w:pPr>
      <w:r w:rsidRPr="00703316">
        <w:rPr>
          <w:rFonts w:ascii="Times New Roman" w:hAnsi="Times New Roman"/>
          <w:sz w:val="24"/>
          <w:szCs w:val="24"/>
        </w:rPr>
        <w:t xml:space="preserve">4) Wenn die verstorbene Person keiner Religionsgemeinschaft der Arbeitsgemeinschaft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03316" w:rsidRDefault="00703316" w:rsidP="00703316">
      <w:pPr>
        <w:pStyle w:val="Listenabsatz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03316">
        <w:rPr>
          <w:rFonts w:ascii="Times New Roman" w:hAnsi="Times New Roman"/>
          <w:sz w:val="24"/>
          <w:szCs w:val="24"/>
        </w:rPr>
        <w:t xml:space="preserve">Christlicher Kirchen in Deutschland (ACK) angehört, oder noch nie angehört hat, muss der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03316" w:rsidRDefault="00703316" w:rsidP="00703316">
      <w:pPr>
        <w:pStyle w:val="Listenabsatz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03316">
        <w:rPr>
          <w:rFonts w:ascii="Times New Roman" w:hAnsi="Times New Roman"/>
          <w:sz w:val="24"/>
          <w:szCs w:val="24"/>
        </w:rPr>
        <w:t xml:space="preserve">Grabnutzungsberechtigte Mitglied einer Religionsgemeinschaft der Arbeitsgemeinschaft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03316" w:rsidRPr="00703316" w:rsidRDefault="00703316" w:rsidP="00703316">
      <w:pPr>
        <w:pStyle w:val="Listenabsatz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03316">
        <w:rPr>
          <w:rFonts w:ascii="Times New Roman" w:hAnsi="Times New Roman"/>
          <w:sz w:val="24"/>
          <w:szCs w:val="24"/>
        </w:rPr>
        <w:t>Christlicher Kirchen in Deutschland (ACK) sein.</w:t>
      </w:r>
    </w:p>
    <w:p w:rsidR="00703316" w:rsidRPr="00703316" w:rsidRDefault="00703316" w:rsidP="00703316">
      <w:pPr>
        <w:pStyle w:val="Listenabsatz"/>
        <w:ind w:left="0"/>
        <w:rPr>
          <w:rFonts w:ascii="Times New Roman" w:hAnsi="Times New Roman"/>
          <w:sz w:val="24"/>
          <w:szCs w:val="24"/>
        </w:rPr>
      </w:pPr>
      <w:r w:rsidRPr="00703316">
        <w:rPr>
          <w:rFonts w:ascii="Times New Roman" w:hAnsi="Times New Roman"/>
          <w:sz w:val="24"/>
          <w:szCs w:val="24"/>
        </w:rPr>
        <w:t>5)  Das Nutzungsrecht kann nicht an Dritte übertragen werden.</w:t>
      </w:r>
    </w:p>
    <w:p w:rsidR="00703316" w:rsidRDefault="00703316" w:rsidP="00703316">
      <w:pPr>
        <w:pStyle w:val="Listenabsatz"/>
        <w:ind w:left="0"/>
        <w:rPr>
          <w:rFonts w:ascii="Times New Roman" w:hAnsi="Times New Roman"/>
          <w:sz w:val="24"/>
          <w:szCs w:val="24"/>
        </w:rPr>
      </w:pPr>
      <w:r w:rsidRPr="00703316">
        <w:rPr>
          <w:rFonts w:ascii="Times New Roman" w:hAnsi="Times New Roman"/>
          <w:sz w:val="24"/>
          <w:szCs w:val="24"/>
        </w:rPr>
        <w:t xml:space="preserve">6)  Das Nutzungsrecht ist vererblich, aber unteilbar. Tritt der Erbfall ein und ist der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03316" w:rsidRDefault="00703316" w:rsidP="00703316">
      <w:pPr>
        <w:pStyle w:val="Listenabsatz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03316">
        <w:rPr>
          <w:rFonts w:ascii="Times New Roman" w:hAnsi="Times New Roman"/>
          <w:sz w:val="24"/>
          <w:szCs w:val="24"/>
        </w:rPr>
        <w:t xml:space="preserve">Rechtsnachfolger für das Nutzungsrecht an dem Wahlgrab unter mehreren Miterben nicht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03316" w:rsidRDefault="00703316" w:rsidP="00703316">
      <w:pPr>
        <w:pStyle w:val="Listenabsatz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03316">
        <w:rPr>
          <w:rFonts w:ascii="Times New Roman" w:hAnsi="Times New Roman"/>
          <w:sz w:val="24"/>
          <w:szCs w:val="24"/>
        </w:rPr>
        <w:t xml:space="preserve">festgelegt, so bestimmen die Miterben innerhalb eines Jahres, spätestens aber vor der nächsten </w:t>
      </w:r>
    </w:p>
    <w:p w:rsidR="00703316" w:rsidRPr="00703316" w:rsidRDefault="00703316" w:rsidP="00703316">
      <w:pPr>
        <w:pStyle w:val="Listenabsatz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03316">
        <w:rPr>
          <w:rFonts w:ascii="Times New Roman" w:hAnsi="Times New Roman"/>
          <w:sz w:val="24"/>
          <w:szCs w:val="24"/>
        </w:rPr>
        <w:t>Benutzung den Nutzungsberechtigten.</w:t>
      </w:r>
    </w:p>
    <w:p w:rsidR="00703316" w:rsidRDefault="00703316" w:rsidP="00703316">
      <w:pPr>
        <w:pStyle w:val="Listenabsatz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Pr="00703316">
        <w:rPr>
          <w:rFonts w:ascii="Times New Roman" w:hAnsi="Times New Roman"/>
          <w:sz w:val="24"/>
          <w:szCs w:val="24"/>
        </w:rPr>
        <w:t xml:space="preserve">Über Ausnahmegenehmigungen entscheidet der Kirchenvorstand der Evang.-Luth.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03316" w:rsidRPr="00703316" w:rsidRDefault="00703316" w:rsidP="00703316">
      <w:pPr>
        <w:pStyle w:val="Listenabsatz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03316">
        <w:rPr>
          <w:rFonts w:ascii="Times New Roman" w:hAnsi="Times New Roman"/>
          <w:sz w:val="24"/>
          <w:szCs w:val="24"/>
        </w:rPr>
        <w:t xml:space="preserve">Kirchengemeinde Igensdorf. </w:t>
      </w:r>
    </w:p>
    <w:p w:rsidR="0060625A" w:rsidRPr="00D62DDA" w:rsidRDefault="0060625A" w:rsidP="00D62DDA">
      <w:pPr>
        <w:rPr>
          <w:sz w:val="24"/>
        </w:rPr>
      </w:pPr>
    </w:p>
    <w:p w:rsidR="008B6C57" w:rsidRDefault="008B6C57">
      <w:pPr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 w:rsidR="00703316">
        <w:rPr>
          <w:b/>
          <w:sz w:val="24"/>
        </w:rPr>
        <w:t>4</w:t>
      </w:r>
      <w:r>
        <w:rPr>
          <w:b/>
          <w:sz w:val="24"/>
        </w:rPr>
        <w:t xml:space="preserve">  Ordnung auf dem Friedhof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1)  Die Besucher haben sich ruhig und dem Ernst des Ortes entsprechend zu verhalten. Kinder      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     unter 10 Jahren dürfen den Friedhof nur in Begleitung von Erwachsenen betreten.</w:t>
      </w:r>
    </w:p>
    <w:p w:rsidR="008B6C57" w:rsidRDefault="008B6C57">
      <w:pPr>
        <w:rPr>
          <w:sz w:val="24"/>
        </w:rPr>
      </w:pPr>
      <w:r>
        <w:rPr>
          <w:sz w:val="24"/>
        </w:rPr>
        <w:t>2)  Nicht gestattet ist insbesondere: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      a) fremde Grabstätten und die Friedhofsanlagen außerhalb der Wege zu betreten, zu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           beschädigen oder zu verunreinigen.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      b) Abraum und Kehricht außerhalb der dafür vorgesehenen Plätze abzulegen.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      c) Gegenstände von fremden Gräbern und Anlagen wegzunehmen.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      d) Das Befahren der Wege mit Fahrzeugen aller Art, soweit nicht eine besondere 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          Genehmigung erteilt ist.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      e) Das Rauchen und der Genuß von Alkohol auf dem Friedhof.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      f)  Das Feilbieten von Waren aller Art, sowie das Anbieten gewerblicher Dienste.</w:t>
      </w:r>
    </w:p>
    <w:p w:rsidR="0004200E" w:rsidRDefault="008B6C57">
      <w:pPr>
        <w:rPr>
          <w:sz w:val="24"/>
        </w:rPr>
      </w:pPr>
      <w:r>
        <w:rPr>
          <w:sz w:val="24"/>
        </w:rPr>
        <w:t xml:space="preserve">      g) Das Mitnehmen von Tieren auf den Friedhof.</w:t>
      </w:r>
    </w:p>
    <w:p w:rsidR="0046393F" w:rsidRDefault="0046393F">
      <w:pPr>
        <w:rPr>
          <w:sz w:val="24"/>
        </w:rPr>
      </w:pPr>
    </w:p>
    <w:p w:rsidR="008B6C57" w:rsidRDefault="008B6C57">
      <w:pPr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 w:rsidR="00703316">
        <w:rPr>
          <w:b/>
          <w:sz w:val="24"/>
        </w:rPr>
        <w:t>5</w:t>
      </w:r>
      <w:r>
        <w:rPr>
          <w:b/>
          <w:sz w:val="24"/>
        </w:rPr>
        <w:t xml:space="preserve"> Veranstaltung von Trauerfeiern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1)  Bei  Evang.-Luth. kirchlichen Begräbnisfeiern sind Ansprachen im </w:t>
      </w:r>
      <w:r w:rsidR="0060625A">
        <w:rPr>
          <w:sz w:val="24"/>
        </w:rPr>
        <w:t>Friedhof</w:t>
      </w:r>
      <w:r>
        <w:rPr>
          <w:sz w:val="24"/>
        </w:rPr>
        <w:t xml:space="preserve">, die nicht       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     Bestandteil der kirchlichen Handlung sind, erst nach Beendigung der kirchlichen Feier </w:t>
      </w:r>
    </w:p>
    <w:p w:rsidR="00940717" w:rsidRDefault="008B6C57" w:rsidP="0004200E">
      <w:pPr>
        <w:rPr>
          <w:sz w:val="24"/>
        </w:rPr>
      </w:pPr>
      <w:r>
        <w:rPr>
          <w:sz w:val="24"/>
        </w:rPr>
        <w:t xml:space="preserve">     zulässig.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2)  Trauerfeiern, die ohne Mitwirkung eines Pfarrers auf dem Friedhof abgehalten werden, 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      müssen der Würde des Ortes entsprechen und dürfen das christliche Empfinden nicht 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      verletzen. Sie dürfen vor allem keine Ausführungen enthalten, die als Angriff auf die 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      Kirche, ihre Lehre, ihre Gebräuche oder ihre Diener empfunden werden können.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3)  Der Kirchenvorstand ist berechtigt, die Veranstaltung von Trauerfeiern, soweit sie neben </w:t>
      </w:r>
    </w:p>
    <w:p w:rsidR="008B6C57" w:rsidRDefault="008B6C57">
      <w:pPr>
        <w:rPr>
          <w:sz w:val="24"/>
        </w:rPr>
      </w:pPr>
      <w:r>
        <w:rPr>
          <w:sz w:val="24"/>
        </w:rPr>
        <w:lastRenderedPageBreak/>
        <w:t xml:space="preserve">      dem Ritus der Religionsgemeinschaft vorgesehen sind, ganz oder teilweise (Ansprachen,   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      Lieder, usw.) von seiner Genehmigung abhängig zu machen.</w:t>
      </w:r>
    </w:p>
    <w:p w:rsidR="008B6C57" w:rsidRDefault="008B6C57">
      <w:pPr>
        <w:rPr>
          <w:sz w:val="24"/>
        </w:rPr>
      </w:pPr>
    </w:p>
    <w:p w:rsidR="008B6C57" w:rsidRDefault="008B6C57">
      <w:pPr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 w:rsidR="00703316">
        <w:rPr>
          <w:b/>
          <w:sz w:val="24"/>
        </w:rPr>
        <w:t>6</w:t>
      </w:r>
      <w:r>
        <w:rPr>
          <w:b/>
          <w:sz w:val="24"/>
        </w:rPr>
        <w:t xml:space="preserve"> Gewerbliche Arbeiten auf dem Friedhof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1)  Gärtner, Steinhauer und sonstige Gewerbetreibende dürfen auf dem Friedhof gewerbliche 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     Arbeiten nur ausführen, wenn sie vom Kirchenvorstand zugelassen sind.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2)  Die Zulassung wird solchen Gewerbetreibenden erteilt, die persönlich geeignet sind und 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     eine ordnungsgemäße Berufsausbildung (z.B. durch Vorlage der Handwerkskarte oder des 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     Berufsausweises für Landschafts- und Friedhofsgärtner) nachweisen können.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     Die Zulassung kann widerrufen werden, wenn die Voraussetzungen, unter denen sie   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     erteilt ist, fortgefallen sind.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3)  Die Ausführung gewerblicher Arbeiten ist jeweils vorher anzuzeigen. Die Berechtigung  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     zur Vornahme der Arbeiten ist auf Verlangen durch schriftliches Einverständnis des 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     Grabinhabers nachzuweisen.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4)  An Sonn- und Feiertagen sind gewerbliche Arbeiten auf dem Friedhof untersagt.           </w:t>
      </w:r>
    </w:p>
    <w:p w:rsidR="008B6C57" w:rsidRDefault="008B6C57">
      <w:pPr>
        <w:rPr>
          <w:sz w:val="24"/>
        </w:rPr>
      </w:pPr>
    </w:p>
    <w:p w:rsidR="008B6C57" w:rsidRDefault="008B6C57">
      <w:pPr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 w:rsidR="00703316">
        <w:rPr>
          <w:b/>
          <w:sz w:val="24"/>
        </w:rPr>
        <w:t>7</w:t>
      </w:r>
      <w:r>
        <w:rPr>
          <w:b/>
          <w:sz w:val="24"/>
        </w:rPr>
        <w:t xml:space="preserve">  Durchführung der Anordnungen</w:t>
      </w:r>
    </w:p>
    <w:p w:rsidR="008B6C57" w:rsidRDefault="008B6C57">
      <w:pPr>
        <w:rPr>
          <w:sz w:val="24"/>
        </w:rPr>
      </w:pPr>
      <w:r>
        <w:rPr>
          <w:sz w:val="24"/>
        </w:rPr>
        <w:t>1)  Den Anordnungen der mit der Aufsicht betrauten Personen ist Folge zu leisten.</w:t>
      </w:r>
    </w:p>
    <w:p w:rsidR="008B6C57" w:rsidRDefault="008B6C57">
      <w:pPr>
        <w:rPr>
          <w:sz w:val="24"/>
        </w:rPr>
      </w:pPr>
      <w:r>
        <w:rPr>
          <w:sz w:val="24"/>
        </w:rPr>
        <w:t>2)  Zuwiderhandelnde können vom Friedhof verwiesen werden und setzen sich straf-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     rechtlicher Verfolgung aus. Gewerbetreibenden kann in diesem Fall das Arbeiten auf dem 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     Friedhof untersagt und die Zulassung zeitweise oder dauernd entzogen werden.</w:t>
      </w:r>
    </w:p>
    <w:p w:rsidR="008B6C57" w:rsidRDefault="008B6C57">
      <w:pPr>
        <w:rPr>
          <w:sz w:val="24"/>
        </w:rPr>
      </w:pPr>
    </w:p>
    <w:p w:rsidR="008B6C57" w:rsidRDefault="008B6C57">
      <w:pPr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 w:rsidR="00703316">
        <w:rPr>
          <w:b/>
          <w:sz w:val="24"/>
        </w:rPr>
        <w:t>8</w:t>
      </w:r>
      <w:r>
        <w:rPr>
          <w:b/>
          <w:sz w:val="24"/>
        </w:rPr>
        <w:t xml:space="preserve"> Anmeldung der Beerdigung</w:t>
      </w:r>
    </w:p>
    <w:p w:rsidR="008B6C57" w:rsidRDefault="008B6C57">
      <w:pPr>
        <w:rPr>
          <w:sz w:val="24"/>
        </w:rPr>
      </w:pPr>
      <w:r>
        <w:rPr>
          <w:sz w:val="24"/>
        </w:rPr>
        <w:t>Jede Beerdigung ist sofort nach dem Todesfall beim zuständigen Pfarramt unter Vorlegung des standesamtlichen Beerdigungsscheines, der Einäscherungsurkunde oder der Genehmigung der zuständigen Ordnungsbehörde (bei a</w:t>
      </w:r>
      <w:r w:rsidR="009D0870">
        <w:rPr>
          <w:sz w:val="24"/>
        </w:rPr>
        <w:t>uswärtig Verstorbenen Leichenpass</w:t>
      </w:r>
      <w:r>
        <w:rPr>
          <w:sz w:val="24"/>
        </w:rPr>
        <w:t xml:space="preserve"> des zuständigen auswärtigen Gesundheitsamtes) anzumelden. Danach wird Tag und Stunde der Beerdigung festgesetzt.</w:t>
      </w:r>
    </w:p>
    <w:p w:rsidR="008B6C57" w:rsidRDefault="008B6C57">
      <w:pPr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 w:rsidR="00703316">
        <w:rPr>
          <w:b/>
          <w:sz w:val="24"/>
        </w:rPr>
        <w:t>9</w:t>
      </w:r>
      <w:r>
        <w:rPr>
          <w:b/>
          <w:sz w:val="24"/>
        </w:rPr>
        <w:t xml:space="preserve"> Zuweisung der Grabstätten</w:t>
      </w:r>
    </w:p>
    <w:p w:rsidR="008B6C57" w:rsidRDefault="008B6C57">
      <w:pPr>
        <w:rPr>
          <w:sz w:val="24"/>
        </w:rPr>
      </w:pPr>
      <w:r>
        <w:rPr>
          <w:sz w:val="24"/>
        </w:rPr>
        <w:t>Grabstätten werden in der Regel nur bei einem Todesfall zugewiesen.</w:t>
      </w:r>
    </w:p>
    <w:p w:rsidR="008B6C57" w:rsidRDefault="008B6C57">
      <w:pPr>
        <w:rPr>
          <w:sz w:val="24"/>
        </w:rPr>
      </w:pPr>
      <w:r>
        <w:rPr>
          <w:sz w:val="24"/>
        </w:rPr>
        <w:t>Über Ausnahmen entscheidet der Kirchenvorstand.</w:t>
      </w:r>
    </w:p>
    <w:p w:rsidR="008B6C57" w:rsidRDefault="008B6C57">
      <w:pPr>
        <w:rPr>
          <w:sz w:val="24"/>
        </w:rPr>
      </w:pPr>
    </w:p>
    <w:p w:rsidR="008B6C57" w:rsidRDefault="008B6C57">
      <w:pPr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 w:rsidR="00703316">
        <w:rPr>
          <w:b/>
          <w:sz w:val="24"/>
        </w:rPr>
        <w:t>10</w:t>
      </w:r>
      <w:r>
        <w:rPr>
          <w:b/>
          <w:sz w:val="24"/>
        </w:rPr>
        <w:t xml:space="preserve"> Verleihung des Nutzungsrechtes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1)  Mit der Überlassung der Grabstätte und der Zahlung der festgesetzten Gebühren wird dem 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     Berechtigten das Recht verliehen, die Grabstätte nach Maßgabe der jeweiligen  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     Friedhofsordnung zu nutzen.</w:t>
      </w:r>
    </w:p>
    <w:p w:rsidR="008B6C57" w:rsidRDefault="008B6C57">
      <w:pPr>
        <w:rPr>
          <w:sz w:val="24"/>
        </w:rPr>
      </w:pPr>
      <w:r>
        <w:rPr>
          <w:sz w:val="24"/>
        </w:rPr>
        <w:t>2) Die Verleihung des Nutzungsrechts an Reihengrabstellen erfolgt formlos.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    Über die Verleihung des Nutzungsrechts kann eine Bestätigung ausgestellt werden. </w:t>
      </w:r>
    </w:p>
    <w:p w:rsidR="008B6C57" w:rsidRDefault="008B6C57">
      <w:pPr>
        <w:rPr>
          <w:sz w:val="24"/>
        </w:rPr>
      </w:pPr>
    </w:p>
    <w:p w:rsidR="008B6C57" w:rsidRDefault="00703316">
      <w:pPr>
        <w:jc w:val="center"/>
        <w:rPr>
          <w:b/>
          <w:sz w:val="24"/>
        </w:rPr>
      </w:pPr>
      <w:r>
        <w:rPr>
          <w:b/>
          <w:sz w:val="24"/>
        </w:rPr>
        <w:t>§ 11</w:t>
      </w:r>
      <w:r w:rsidR="0004200E">
        <w:rPr>
          <w:b/>
          <w:sz w:val="24"/>
        </w:rPr>
        <w:t xml:space="preserve"> </w:t>
      </w:r>
      <w:r w:rsidR="008B6C57">
        <w:rPr>
          <w:b/>
          <w:sz w:val="24"/>
        </w:rPr>
        <w:t xml:space="preserve"> Ausheben und Schließen eines Grabes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1)  Ein Grab darf nur vom Totengräber oder von solchen Hilfskräften ausgehoben und  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     geschlossen werden, die damit von zuständiger Stelle beauftragt sind.</w:t>
      </w:r>
    </w:p>
    <w:p w:rsidR="008B6C57" w:rsidRDefault="008B6C57">
      <w:pPr>
        <w:rPr>
          <w:sz w:val="24"/>
        </w:rPr>
      </w:pPr>
      <w:r>
        <w:rPr>
          <w:sz w:val="24"/>
        </w:rPr>
        <w:t>2)  Der Erdaushub muß entsorgt und durch Sand ersetzt werden (Bodenaustausch).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3)  Die beim Ausheben eines Grabes aufgefundenen Reste einer früheren Bestattung werden </w:t>
      </w:r>
    </w:p>
    <w:p w:rsidR="0046393F" w:rsidRDefault="008B6C57" w:rsidP="002D6A71">
      <w:pPr>
        <w:rPr>
          <w:sz w:val="24"/>
        </w:rPr>
      </w:pPr>
      <w:r>
        <w:rPr>
          <w:sz w:val="24"/>
        </w:rPr>
        <w:t xml:space="preserve">     auf dem Boden der Grabstätte eingegraben.</w:t>
      </w:r>
    </w:p>
    <w:p w:rsidR="00940717" w:rsidRDefault="00940717" w:rsidP="00940717">
      <w:pPr>
        <w:jc w:val="center"/>
        <w:rPr>
          <w:sz w:val="24"/>
        </w:rPr>
      </w:pPr>
    </w:p>
    <w:p w:rsidR="008B6C57" w:rsidRDefault="00703316">
      <w:pPr>
        <w:jc w:val="center"/>
        <w:rPr>
          <w:b/>
          <w:sz w:val="24"/>
        </w:rPr>
      </w:pPr>
      <w:r>
        <w:rPr>
          <w:b/>
          <w:sz w:val="24"/>
        </w:rPr>
        <w:t>§ 12</w:t>
      </w:r>
      <w:r w:rsidR="008B6C57">
        <w:rPr>
          <w:b/>
          <w:sz w:val="24"/>
        </w:rPr>
        <w:t xml:space="preserve">  Tiefe des Grabes</w:t>
      </w:r>
    </w:p>
    <w:p w:rsidR="008B6C57" w:rsidRDefault="008B6C57">
      <w:pPr>
        <w:rPr>
          <w:sz w:val="24"/>
        </w:rPr>
      </w:pPr>
      <w:r>
        <w:rPr>
          <w:sz w:val="24"/>
        </w:rPr>
        <w:t>1)  Bei Erdbestattungen werden folgende Tiefen eingehalten: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      a) 1,80 m für Erwachsene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      b) 1,30 m für Kinder unter 12 Jahren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      c) 1,10 m für Kinder unter 7 Jahren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      d) 0,80 m für Kinder unter 2 Jahren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2)  Doppeltiefgräber werden so tief angelegt, daß der Normaltiefe nach Abs. 1 noch die Tiefe  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     einer Sarglage und eine Bodenschicht von 30 cm zugemessen werden.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3)  Aschenurnen werden entweder unterirdisch oder in der Urnenwand vom Totengräber  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      beigesetzt.</w:t>
      </w:r>
    </w:p>
    <w:p w:rsidR="008B6C57" w:rsidRDefault="008B6C57">
      <w:pPr>
        <w:rPr>
          <w:sz w:val="24"/>
        </w:rPr>
      </w:pPr>
    </w:p>
    <w:p w:rsidR="002D6A71" w:rsidRDefault="002D6A71">
      <w:pPr>
        <w:rPr>
          <w:sz w:val="24"/>
        </w:rPr>
      </w:pPr>
    </w:p>
    <w:p w:rsidR="008B6C57" w:rsidRDefault="00703316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§ 13</w:t>
      </w:r>
      <w:r w:rsidR="008B6C57">
        <w:rPr>
          <w:b/>
          <w:sz w:val="24"/>
        </w:rPr>
        <w:t xml:space="preserve">  Größe der Gräber</w:t>
      </w:r>
    </w:p>
    <w:p w:rsidR="008B6C57" w:rsidRDefault="008B6C57">
      <w:pPr>
        <w:rPr>
          <w:sz w:val="24"/>
        </w:rPr>
      </w:pPr>
      <w:r>
        <w:rPr>
          <w:sz w:val="24"/>
        </w:rPr>
        <w:t>1)  Bei Anlage der Gräber für Erdbestattungen müssen folgende Maße eingehalten werden: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      a) Einzelgräber: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      Länge 2,00 m; Breite 0.90 m; Abstand 0,30 m.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      b) Familiengräber: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      Länge 2,00 m; Breite 1,80 m; Abstand 0,30 m.</w:t>
      </w:r>
    </w:p>
    <w:p w:rsidR="008B6C57" w:rsidRDefault="008B6C57">
      <w:pPr>
        <w:rPr>
          <w:sz w:val="24"/>
        </w:rPr>
      </w:pPr>
    </w:p>
    <w:p w:rsidR="008B6C57" w:rsidRDefault="008B6C57" w:rsidP="00940717">
      <w:pPr>
        <w:jc w:val="right"/>
        <w:rPr>
          <w:sz w:val="24"/>
        </w:rPr>
      </w:pPr>
      <w:r>
        <w:rPr>
          <w:sz w:val="24"/>
        </w:rPr>
        <w:t xml:space="preserve">                   </w:t>
      </w:r>
      <w:r w:rsidR="00940717">
        <w:rPr>
          <w:sz w:val="24"/>
        </w:rPr>
        <w:t xml:space="preserve">                               </w:t>
      </w:r>
    </w:p>
    <w:p w:rsidR="008B6C57" w:rsidRDefault="008B6C57">
      <w:pPr>
        <w:jc w:val="center"/>
        <w:rPr>
          <w:b/>
          <w:sz w:val="24"/>
        </w:rPr>
      </w:pPr>
      <w:r>
        <w:rPr>
          <w:b/>
          <w:sz w:val="24"/>
        </w:rPr>
        <w:t>§ 1</w:t>
      </w:r>
      <w:r w:rsidR="00703316">
        <w:rPr>
          <w:b/>
          <w:sz w:val="24"/>
        </w:rPr>
        <w:t>4</w:t>
      </w:r>
      <w:r>
        <w:rPr>
          <w:b/>
          <w:sz w:val="24"/>
        </w:rPr>
        <w:t xml:space="preserve">  Belegung</w:t>
      </w:r>
    </w:p>
    <w:p w:rsidR="00940717" w:rsidRPr="00940717" w:rsidRDefault="00940717" w:rsidP="00940717">
      <w:pPr>
        <w:rPr>
          <w:sz w:val="24"/>
        </w:rPr>
      </w:pPr>
      <w:r w:rsidRPr="00940717">
        <w:rPr>
          <w:sz w:val="24"/>
        </w:rPr>
        <w:t xml:space="preserve">1)  </w:t>
      </w:r>
      <w:r>
        <w:rPr>
          <w:sz w:val="24"/>
        </w:rPr>
        <w:t xml:space="preserve">Die Gräber werden als Einzel- oder </w:t>
      </w:r>
      <w:r w:rsidR="0004200E">
        <w:rPr>
          <w:sz w:val="24"/>
        </w:rPr>
        <w:t>Doppelgräber</w:t>
      </w:r>
      <w:r>
        <w:rPr>
          <w:sz w:val="24"/>
        </w:rPr>
        <w:t xml:space="preserve"> abgegeben.</w:t>
      </w:r>
    </w:p>
    <w:p w:rsidR="008B6C57" w:rsidRDefault="00940717">
      <w:pPr>
        <w:rPr>
          <w:sz w:val="24"/>
        </w:rPr>
      </w:pPr>
      <w:r>
        <w:rPr>
          <w:sz w:val="24"/>
        </w:rPr>
        <w:t>2</w:t>
      </w:r>
      <w:r w:rsidR="008B6C57">
        <w:rPr>
          <w:sz w:val="24"/>
        </w:rPr>
        <w:t xml:space="preserve">)  Jedes Grab darf innerhalb der Ruhezeit nur mit einer Leiche belegt werden. Eine 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     grundsätzliche Ausnahme bildet die ordnungsgemäße Beisetzung in sogenannten  </w:t>
      </w:r>
    </w:p>
    <w:p w:rsidR="008B6C57" w:rsidRDefault="0004200E">
      <w:pPr>
        <w:rPr>
          <w:sz w:val="24"/>
        </w:rPr>
      </w:pPr>
      <w:r>
        <w:rPr>
          <w:sz w:val="24"/>
        </w:rPr>
        <w:t xml:space="preserve">     Doppeltiefgräbern</w:t>
      </w:r>
      <w:r w:rsidR="008B6C57">
        <w:rPr>
          <w:sz w:val="24"/>
        </w:rPr>
        <w:t>.</w:t>
      </w:r>
    </w:p>
    <w:p w:rsidR="008B6C57" w:rsidRDefault="00940717">
      <w:pPr>
        <w:rPr>
          <w:sz w:val="24"/>
        </w:rPr>
      </w:pPr>
      <w:r>
        <w:rPr>
          <w:sz w:val="24"/>
        </w:rPr>
        <w:t>3</w:t>
      </w:r>
      <w:r w:rsidR="008B6C57">
        <w:rPr>
          <w:sz w:val="24"/>
        </w:rPr>
        <w:t xml:space="preserve">)  Sonstige Ausnahmen bedürfen der Genehmigung des Kirchenvorstandes und der  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     zuständigen Ordnungsbehörde.</w:t>
      </w:r>
    </w:p>
    <w:p w:rsidR="008B6C57" w:rsidRDefault="008B6C57">
      <w:pPr>
        <w:rPr>
          <w:sz w:val="24"/>
        </w:rPr>
      </w:pPr>
    </w:p>
    <w:p w:rsidR="008B6C57" w:rsidRDefault="008B6C57">
      <w:pPr>
        <w:jc w:val="center"/>
        <w:rPr>
          <w:b/>
          <w:sz w:val="24"/>
        </w:rPr>
      </w:pPr>
      <w:r>
        <w:rPr>
          <w:b/>
          <w:sz w:val="24"/>
        </w:rPr>
        <w:t>§ 1</w:t>
      </w:r>
      <w:r w:rsidR="00703316">
        <w:rPr>
          <w:b/>
          <w:sz w:val="24"/>
        </w:rPr>
        <w:t>5</w:t>
      </w:r>
      <w:r>
        <w:rPr>
          <w:b/>
          <w:sz w:val="24"/>
        </w:rPr>
        <w:t xml:space="preserve"> Umbettung</w:t>
      </w:r>
    </w:p>
    <w:p w:rsidR="008B6C57" w:rsidRDefault="008B6C57">
      <w:pPr>
        <w:rPr>
          <w:sz w:val="24"/>
        </w:rPr>
      </w:pPr>
      <w:r>
        <w:rPr>
          <w:sz w:val="24"/>
        </w:rPr>
        <w:t>Abgesehen von einer gerichtlich angeordneten Ausgrabung, dürfen Umbettungen nur mit Genehmigung des Kirchenvorstandes und unter Beachtung der gesetzlichen Vorschriften vorgenommen werden.</w:t>
      </w:r>
    </w:p>
    <w:p w:rsidR="008B6C57" w:rsidRDefault="008B6C57">
      <w:pPr>
        <w:rPr>
          <w:sz w:val="24"/>
        </w:rPr>
      </w:pPr>
    </w:p>
    <w:p w:rsidR="008B6C57" w:rsidRDefault="008B6C57">
      <w:pPr>
        <w:jc w:val="center"/>
        <w:rPr>
          <w:b/>
          <w:sz w:val="24"/>
        </w:rPr>
      </w:pPr>
      <w:r>
        <w:rPr>
          <w:b/>
          <w:sz w:val="24"/>
        </w:rPr>
        <w:t>§ 1</w:t>
      </w:r>
      <w:r w:rsidR="00703316">
        <w:rPr>
          <w:b/>
          <w:sz w:val="24"/>
        </w:rPr>
        <w:t>6</w:t>
      </w:r>
      <w:r>
        <w:rPr>
          <w:b/>
          <w:sz w:val="24"/>
        </w:rPr>
        <w:t xml:space="preserve">  Registerführung</w:t>
      </w:r>
    </w:p>
    <w:p w:rsidR="008B6C57" w:rsidRDefault="008B6C57">
      <w:pPr>
        <w:rPr>
          <w:sz w:val="24"/>
        </w:rPr>
      </w:pPr>
      <w:r>
        <w:rPr>
          <w:sz w:val="24"/>
        </w:rPr>
        <w:t>Über alle Gräber und Beerdigungen werden ein Grabregister und ein chronologisches Beerdigungsregister geführt.</w:t>
      </w:r>
    </w:p>
    <w:p w:rsidR="008B6C57" w:rsidRDefault="008B6C57">
      <w:pPr>
        <w:rPr>
          <w:sz w:val="24"/>
        </w:rPr>
      </w:pPr>
    </w:p>
    <w:p w:rsidR="008B6C57" w:rsidRDefault="008B6C57">
      <w:pPr>
        <w:jc w:val="center"/>
        <w:rPr>
          <w:b/>
          <w:sz w:val="24"/>
        </w:rPr>
      </w:pPr>
      <w:r>
        <w:rPr>
          <w:b/>
          <w:sz w:val="24"/>
        </w:rPr>
        <w:t>§ 1</w:t>
      </w:r>
      <w:r w:rsidR="00703316">
        <w:rPr>
          <w:b/>
          <w:sz w:val="24"/>
        </w:rPr>
        <w:t>7</w:t>
      </w:r>
      <w:r>
        <w:rPr>
          <w:b/>
          <w:sz w:val="24"/>
        </w:rPr>
        <w:t xml:space="preserve">  Verlängerung des Nutzungsrechtes</w:t>
      </w:r>
    </w:p>
    <w:p w:rsidR="009D0870" w:rsidRDefault="008B6C57">
      <w:pPr>
        <w:rPr>
          <w:sz w:val="24"/>
        </w:rPr>
      </w:pPr>
      <w:r>
        <w:rPr>
          <w:sz w:val="24"/>
        </w:rPr>
        <w:t xml:space="preserve">1)  Das Nutzungsrecht </w:t>
      </w:r>
      <w:r w:rsidR="009D0870">
        <w:rPr>
          <w:sz w:val="24"/>
        </w:rPr>
        <w:t xml:space="preserve">für Gräber/Urnenwandnischen </w:t>
      </w:r>
      <w:r>
        <w:rPr>
          <w:sz w:val="24"/>
        </w:rPr>
        <w:t xml:space="preserve">kann gegen Zahlung der festgesetzten </w:t>
      </w:r>
      <w:r w:rsidR="009D0870">
        <w:rPr>
          <w:sz w:val="24"/>
        </w:rPr>
        <w:t xml:space="preserve"> </w:t>
      </w:r>
    </w:p>
    <w:p w:rsidR="009D0870" w:rsidRDefault="009D0870">
      <w:pPr>
        <w:rPr>
          <w:sz w:val="24"/>
        </w:rPr>
      </w:pPr>
      <w:r>
        <w:rPr>
          <w:sz w:val="24"/>
        </w:rPr>
        <w:t xml:space="preserve">     </w:t>
      </w:r>
      <w:r w:rsidR="008B6C57">
        <w:rPr>
          <w:sz w:val="24"/>
        </w:rPr>
        <w:t xml:space="preserve">Gebühr jeweils um </w:t>
      </w:r>
      <w:r>
        <w:rPr>
          <w:sz w:val="24"/>
        </w:rPr>
        <w:t>10 Jahre oder 20 Jahre</w:t>
      </w:r>
      <w:r w:rsidR="00196C32">
        <w:rPr>
          <w:sz w:val="24"/>
        </w:rPr>
        <w:t xml:space="preserve"> unter Berücksichtigung der Ruhezeit</w:t>
      </w:r>
      <w:r w:rsidR="008B6C57">
        <w:rPr>
          <w:sz w:val="24"/>
        </w:rPr>
        <w:t xml:space="preserve"> verlängert </w:t>
      </w:r>
      <w:r>
        <w:rPr>
          <w:sz w:val="24"/>
        </w:rPr>
        <w:t xml:space="preserve"> </w:t>
      </w:r>
    </w:p>
    <w:p w:rsidR="008B6C57" w:rsidRDefault="009D0870">
      <w:pPr>
        <w:rPr>
          <w:sz w:val="24"/>
        </w:rPr>
      </w:pPr>
      <w:r>
        <w:rPr>
          <w:sz w:val="24"/>
        </w:rPr>
        <w:t xml:space="preserve">     </w:t>
      </w:r>
      <w:r w:rsidR="008B6C57">
        <w:rPr>
          <w:sz w:val="24"/>
        </w:rPr>
        <w:t>werden.</w:t>
      </w:r>
    </w:p>
    <w:p w:rsidR="008B6C57" w:rsidRDefault="00196C32">
      <w:pPr>
        <w:rPr>
          <w:sz w:val="24"/>
        </w:rPr>
      </w:pPr>
      <w:r>
        <w:rPr>
          <w:sz w:val="24"/>
        </w:rPr>
        <w:t>2)  Die Verlängerung muss</w:t>
      </w:r>
      <w:r w:rsidR="008B6C57">
        <w:rPr>
          <w:sz w:val="24"/>
        </w:rPr>
        <w:t xml:space="preserve"> jeweils für die gesamte Grabanlage bewirkt werden.</w:t>
      </w:r>
    </w:p>
    <w:p w:rsidR="008B6C57" w:rsidRDefault="008B6C57">
      <w:pPr>
        <w:rPr>
          <w:sz w:val="24"/>
        </w:rPr>
      </w:pPr>
      <w:r>
        <w:rPr>
          <w:sz w:val="24"/>
        </w:rPr>
        <w:t>3)  Der Berechtigte ist verpflichtet, für eine rechtzeitige Verlängerung zu sorgen.</w:t>
      </w:r>
    </w:p>
    <w:p w:rsidR="008B6C57" w:rsidRDefault="008B6C57">
      <w:pPr>
        <w:rPr>
          <w:sz w:val="24"/>
        </w:rPr>
      </w:pPr>
    </w:p>
    <w:p w:rsidR="008B6C57" w:rsidRDefault="008B6C57">
      <w:pPr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 w:rsidR="00703316">
        <w:rPr>
          <w:b/>
          <w:sz w:val="24"/>
        </w:rPr>
        <w:t>18</w:t>
      </w:r>
      <w:r>
        <w:rPr>
          <w:b/>
          <w:sz w:val="24"/>
        </w:rPr>
        <w:t xml:space="preserve">  Erlöschen des Nutzungsrechtes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1)  Wird das Nutzungsrecht nicht verlängert, so erlischt es nach Ablauf der Nutzungszeit. Der 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      ehemalige Grabbesitzer ist verpflichtet, den Grabstein und die Grabumfassung auf seine 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      Kosten beseitigen zu lassen.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2)   Nach Erlöschen des Nutzungsrechtes fällt die Grabstätte an die Evang.-Luth. 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      Kirchengemeinde Igensdorf zurück. Die Friedhofsverwaltung kann über sie nach Ablauf </w:t>
      </w:r>
    </w:p>
    <w:p w:rsidR="0004200E" w:rsidRDefault="008B6C57" w:rsidP="00703316">
      <w:pPr>
        <w:rPr>
          <w:sz w:val="24"/>
        </w:rPr>
      </w:pPr>
      <w:r>
        <w:rPr>
          <w:sz w:val="24"/>
        </w:rPr>
        <w:t xml:space="preserve">      der Ruhezeit des zuletzt B</w:t>
      </w:r>
      <w:r w:rsidR="00703316">
        <w:rPr>
          <w:sz w:val="24"/>
        </w:rPr>
        <w:t>estatteten anderweitig verfügen.</w:t>
      </w:r>
    </w:p>
    <w:p w:rsidR="008B6C57" w:rsidRDefault="008B6C57" w:rsidP="00703316">
      <w:pPr>
        <w:rPr>
          <w:b/>
          <w:sz w:val="24"/>
        </w:rPr>
      </w:pPr>
    </w:p>
    <w:p w:rsidR="008B6C57" w:rsidRDefault="00703316">
      <w:pPr>
        <w:jc w:val="center"/>
        <w:rPr>
          <w:b/>
          <w:sz w:val="24"/>
        </w:rPr>
      </w:pPr>
      <w:r>
        <w:rPr>
          <w:b/>
          <w:sz w:val="24"/>
        </w:rPr>
        <w:t>§ 19</w:t>
      </w:r>
      <w:r w:rsidR="008B6C57">
        <w:rPr>
          <w:b/>
          <w:sz w:val="24"/>
        </w:rPr>
        <w:t xml:space="preserve">  Wiederbelegung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1)  Die Einzel- und Familiengräber können erst nach Ablauf der Ruhezeit wieder belegt 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      werden.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2)  Wird bei der Wiederbelegung einer Grabstätte die Nutzungszeit durch die Ruhezeit </w:t>
      </w:r>
    </w:p>
    <w:p w:rsidR="008B6C57" w:rsidRDefault="004F78C8">
      <w:pPr>
        <w:rPr>
          <w:sz w:val="24"/>
        </w:rPr>
      </w:pPr>
      <w:r>
        <w:rPr>
          <w:sz w:val="24"/>
        </w:rPr>
        <w:t xml:space="preserve">      überschritten, so muss</w:t>
      </w:r>
      <w:r w:rsidR="008B6C57">
        <w:rPr>
          <w:sz w:val="24"/>
        </w:rPr>
        <w:t xml:space="preserve"> die Nutzungszeit auf 20 Jahre verlängert werden; die  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      Restnutzungsdauer wird angerechnet.</w:t>
      </w:r>
    </w:p>
    <w:p w:rsidR="00703316" w:rsidRDefault="00703316">
      <w:pPr>
        <w:rPr>
          <w:sz w:val="24"/>
        </w:rPr>
      </w:pPr>
    </w:p>
    <w:p w:rsidR="00703316" w:rsidRPr="00703316" w:rsidRDefault="00703316" w:rsidP="00703316">
      <w:pPr>
        <w:jc w:val="center"/>
        <w:rPr>
          <w:b/>
          <w:sz w:val="24"/>
          <w:szCs w:val="24"/>
        </w:rPr>
      </w:pPr>
      <w:r w:rsidRPr="00703316">
        <w:rPr>
          <w:b/>
          <w:sz w:val="24"/>
          <w:szCs w:val="24"/>
        </w:rPr>
        <w:t>§ 20</w:t>
      </w:r>
      <w:r w:rsidRPr="00703316">
        <w:rPr>
          <w:b/>
          <w:sz w:val="24"/>
          <w:szCs w:val="24"/>
        </w:rPr>
        <w:t xml:space="preserve">  Beisetzung von Urnen</w:t>
      </w:r>
    </w:p>
    <w:p w:rsidR="00703316" w:rsidRDefault="00703316" w:rsidP="00703316">
      <w:pPr>
        <w:rPr>
          <w:sz w:val="24"/>
          <w:szCs w:val="24"/>
        </w:rPr>
      </w:pPr>
      <w:r w:rsidRPr="00703316">
        <w:rPr>
          <w:sz w:val="24"/>
          <w:szCs w:val="24"/>
        </w:rPr>
        <w:t xml:space="preserve">1)  Eigene Urnengräber sind nicht vorgesehen. Urnen können in der dafür vorgesehenen  </w:t>
      </w:r>
      <w:r>
        <w:rPr>
          <w:sz w:val="24"/>
          <w:szCs w:val="24"/>
        </w:rPr>
        <w:t xml:space="preserve"> </w:t>
      </w:r>
    </w:p>
    <w:p w:rsidR="00703316" w:rsidRPr="00703316" w:rsidRDefault="00703316" w:rsidP="00703316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03316">
        <w:rPr>
          <w:sz w:val="24"/>
          <w:szCs w:val="24"/>
        </w:rPr>
        <w:t>Urnenwand oder in einem Urnenrasengrab beigesetzt werden.</w:t>
      </w:r>
    </w:p>
    <w:p w:rsidR="00703316" w:rsidRDefault="00703316" w:rsidP="00703316">
      <w:pPr>
        <w:rPr>
          <w:sz w:val="24"/>
          <w:szCs w:val="24"/>
        </w:rPr>
      </w:pPr>
      <w:r w:rsidRPr="00703316">
        <w:rPr>
          <w:sz w:val="24"/>
          <w:szCs w:val="24"/>
        </w:rPr>
        <w:t xml:space="preserve">2)  In einem belegten Einzelerdgrab können bis zu 4 Urnen zusätzlich beigesetzt werden und </w:t>
      </w:r>
      <w:r>
        <w:rPr>
          <w:sz w:val="24"/>
          <w:szCs w:val="24"/>
        </w:rPr>
        <w:t xml:space="preserve"> </w:t>
      </w:r>
    </w:p>
    <w:p w:rsidR="00703316" w:rsidRPr="00703316" w:rsidRDefault="00703316" w:rsidP="00703316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703316">
        <w:rPr>
          <w:sz w:val="24"/>
          <w:szCs w:val="24"/>
        </w:rPr>
        <w:t>in einem belegten Doppelerdgrab bis zu 8 Urnen.</w:t>
      </w:r>
    </w:p>
    <w:p w:rsidR="00703316" w:rsidRDefault="00703316" w:rsidP="00703316">
      <w:pPr>
        <w:rPr>
          <w:sz w:val="24"/>
          <w:szCs w:val="24"/>
        </w:rPr>
      </w:pPr>
      <w:r w:rsidRPr="00703316">
        <w:rPr>
          <w:sz w:val="24"/>
          <w:szCs w:val="24"/>
        </w:rPr>
        <w:t xml:space="preserve">3) Weitere Informationen über die Beisetzungsarten von Urnen sind der Friedhofssatzung für </w:t>
      </w:r>
      <w:r>
        <w:rPr>
          <w:sz w:val="24"/>
          <w:szCs w:val="24"/>
        </w:rPr>
        <w:t xml:space="preserve">  </w:t>
      </w:r>
    </w:p>
    <w:p w:rsidR="00703316" w:rsidRPr="00703316" w:rsidRDefault="00703316" w:rsidP="00703316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03316">
        <w:rPr>
          <w:sz w:val="24"/>
          <w:szCs w:val="24"/>
        </w:rPr>
        <w:t>Urnennischen und Urnenrasengräber zu entnehmen.</w:t>
      </w:r>
    </w:p>
    <w:p w:rsidR="008B6C57" w:rsidRDefault="008B6C57">
      <w:pPr>
        <w:rPr>
          <w:sz w:val="24"/>
        </w:rPr>
      </w:pPr>
    </w:p>
    <w:p w:rsidR="002D6A71" w:rsidRDefault="002D6A71">
      <w:pPr>
        <w:rPr>
          <w:sz w:val="24"/>
        </w:rPr>
      </w:pPr>
    </w:p>
    <w:p w:rsidR="002D6A71" w:rsidRDefault="002D6A71">
      <w:pPr>
        <w:rPr>
          <w:sz w:val="24"/>
        </w:rPr>
      </w:pPr>
      <w:bookmarkStart w:id="0" w:name="_GoBack"/>
      <w:bookmarkEnd w:id="0"/>
    </w:p>
    <w:p w:rsidR="008B6C57" w:rsidRDefault="00703316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§ 21</w:t>
      </w:r>
      <w:r w:rsidR="008B6C57">
        <w:rPr>
          <w:b/>
          <w:sz w:val="24"/>
        </w:rPr>
        <w:t xml:space="preserve">  Grabmal- und Bepflanzungsordnung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1)  Zur Sicherung einer christlichen Grabmalkultur und einer einheitlichen Gestaltung des 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     Friedhofs hat der Kirchenvorstand eine besondere </w:t>
      </w:r>
      <w:r w:rsidRPr="00940717">
        <w:rPr>
          <w:b/>
          <w:sz w:val="24"/>
        </w:rPr>
        <w:t>Grabmal- und Bepflanzungsordnung</w:t>
      </w:r>
      <w:r>
        <w:rPr>
          <w:sz w:val="24"/>
        </w:rPr>
        <w:t xml:space="preserve"> 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     erlassen. Sie ist ein Bestandteil dieser Ordnung und für alle, die auf dem Friedhof ein  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     Grabnutzungsrecht erwerben oder erworben haben, verbindlich.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2)  Die Grabmal- und Bepflanzungsordnung kann während der Dienststunden im Pfarramt   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     eingesehen werden.</w:t>
      </w:r>
    </w:p>
    <w:p w:rsidR="008B6C57" w:rsidRDefault="008B6C57">
      <w:pPr>
        <w:rPr>
          <w:sz w:val="24"/>
        </w:rPr>
      </w:pPr>
    </w:p>
    <w:p w:rsidR="008B6C57" w:rsidRDefault="00703316">
      <w:pPr>
        <w:jc w:val="center"/>
        <w:rPr>
          <w:b/>
          <w:sz w:val="24"/>
        </w:rPr>
      </w:pPr>
      <w:r>
        <w:rPr>
          <w:b/>
          <w:sz w:val="24"/>
        </w:rPr>
        <w:t>§ 22</w:t>
      </w:r>
      <w:r w:rsidR="008B6C57">
        <w:rPr>
          <w:b/>
          <w:sz w:val="24"/>
        </w:rPr>
        <w:t xml:space="preserve">  Friedhofsgebühren</w:t>
      </w:r>
    </w:p>
    <w:p w:rsidR="008B6C57" w:rsidRDefault="008B6C57">
      <w:pPr>
        <w:rPr>
          <w:sz w:val="24"/>
        </w:rPr>
      </w:pPr>
      <w:r>
        <w:rPr>
          <w:sz w:val="24"/>
        </w:rPr>
        <w:t>Die Gebühren für die Nutzung eines Grabes legt der Kirchenvorstand der Evang.-Luth. Kirchengemeinde Igensdorf fest.</w:t>
      </w:r>
    </w:p>
    <w:p w:rsidR="008B6C57" w:rsidRDefault="008B6C57">
      <w:pPr>
        <w:rPr>
          <w:sz w:val="24"/>
        </w:rPr>
      </w:pPr>
      <w:r>
        <w:rPr>
          <w:sz w:val="24"/>
        </w:rPr>
        <w:t>Die Gebühren sind im Voraus zu entrichten.</w:t>
      </w:r>
    </w:p>
    <w:p w:rsidR="008B6C57" w:rsidRDefault="008B6C57">
      <w:pPr>
        <w:rPr>
          <w:sz w:val="24"/>
        </w:rPr>
      </w:pPr>
    </w:p>
    <w:p w:rsidR="008B6C57" w:rsidRDefault="00703316">
      <w:pPr>
        <w:jc w:val="center"/>
        <w:rPr>
          <w:b/>
          <w:sz w:val="24"/>
        </w:rPr>
      </w:pPr>
      <w:r>
        <w:rPr>
          <w:b/>
          <w:sz w:val="24"/>
        </w:rPr>
        <w:t>§ 23</w:t>
      </w:r>
      <w:r w:rsidR="008B6C57">
        <w:rPr>
          <w:b/>
          <w:sz w:val="24"/>
        </w:rPr>
        <w:t xml:space="preserve">  Inkrafttreten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1)  Diese Friedhofsordnung tritt nach ihrer kirchenaufsichtlichen Genehmigung mit ihrer 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     Bekanntmachung in Kraft. Sie kann jederzeit mit kirchenaufsichtlicher Genehmigung </w:t>
      </w:r>
    </w:p>
    <w:p w:rsidR="008B6C57" w:rsidRDefault="008B6C57">
      <w:pPr>
        <w:rPr>
          <w:sz w:val="24"/>
        </w:rPr>
      </w:pPr>
      <w:r>
        <w:rPr>
          <w:sz w:val="24"/>
        </w:rPr>
        <w:t xml:space="preserve">     ergänzt und abgeändert werden.</w:t>
      </w:r>
    </w:p>
    <w:p w:rsidR="008B6C57" w:rsidRDefault="008B6C57">
      <w:pPr>
        <w:rPr>
          <w:sz w:val="24"/>
        </w:rPr>
      </w:pPr>
      <w:r>
        <w:rPr>
          <w:sz w:val="24"/>
        </w:rPr>
        <w:t>2)  Mit dem gleichen Tag trit</w:t>
      </w:r>
      <w:r w:rsidR="00940717">
        <w:rPr>
          <w:sz w:val="24"/>
        </w:rPr>
        <w:t xml:space="preserve">t die Friedhofsordnung vom </w:t>
      </w:r>
      <w:r w:rsidR="00703316">
        <w:rPr>
          <w:sz w:val="24"/>
        </w:rPr>
        <w:t>19.10.2022</w:t>
      </w:r>
      <w:r>
        <w:rPr>
          <w:sz w:val="24"/>
        </w:rPr>
        <w:t xml:space="preserve"> außer Kraft.</w:t>
      </w:r>
    </w:p>
    <w:p w:rsidR="008B6C57" w:rsidRDefault="008B6C57">
      <w:pPr>
        <w:rPr>
          <w:sz w:val="24"/>
        </w:rPr>
      </w:pPr>
    </w:p>
    <w:p w:rsidR="008B6C57" w:rsidRDefault="008B6C57">
      <w:pPr>
        <w:rPr>
          <w:sz w:val="24"/>
        </w:rPr>
      </w:pPr>
    </w:p>
    <w:p w:rsidR="008B6C57" w:rsidRDefault="008B6C57">
      <w:pPr>
        <w:rPr>
          <w:sz w:val="24"/>
        </w:rPr>
      </w:pPr>
    </w:p>
    <w:p w:rsidR="008B6C57" w:rsidRDefault="008B6C57">
      <w:pPr>
        <w:rPr>
          <w:sz w:val="24"/>
        </w:rPr>
      </w:pPr>
      <w:r>
        <w:rPr>
          <w:sz w:val="24"/>
        </w:rPr>
        <w:t xml:space="preserve">Igensdorf, den </w:t>
      </w:r>
      <w:r w:rsidR="00703316">
        <w:rPr>
          <w:sz w:val="24"/>
        </w:rPr>
        <w:t>10.April 2024</w:t>
      </w:r>
    </w:p>
    <w:p w:rsidR="00940717" w:rsidRDefault="00940717">
      <w:pPr>
        <w:rPr>
          <w:sz w:val="24"/>
        </w:rPr>
      </w:pPr>
    </w:p>
    <w:p w:rsidR="00940717" w:rsidRDefault="00940717">
      <w:pPr>
        <w:rPr>
          <w:sz w:val="24"/>
        </w:rPr>
      </w:pPr>
    </w:p>
    <w:p w:rsidR="00940717" w:rsidRDefault="00940717">
      <w:pPr>
        <w:rPr>
          <w:sz w:val="24"/>
        </w:rPr>
      </w:pPr>
    </w:p>
    <w:p w:rsidR="008B6C57" w:rsidRDefault="008B6C57">
      <w:pPr>
        <w:rPr>
          <w:sz w:val="24"/>
        </w:rPr>
      </w:pPr>
      <w:r>
        <w:rPr>
          <w:sz w:val="24"/>
        </w:rPr>
        <w:t>Im Auftrag des Kirchenvorstands</w:t>
      </w:r>
    </w:p>
    <w:p w:rsidR="008B6C57" w:rsidRDefault="008B6C57">
      <w:pPr>
        <w:rPr>
          <w:sz w:val="24"/>
        </w:rPr>
      </w:pPr>
    </w:p>
    <w:p w:rsidR="0004200E" w:rsidRDefault="0004200E">
      <w:pPr>
        <w:rPr>
          <w:sz w:val="24"/>
        </w:rPr>
      </w:pPr>
    </w:p>
    <w:p w:rsidR="0004200E" w:rsidRDefault="0004200E">
      <w:pPr>
        <w:rPr>
          <w:sz w:val="24"/>
        </w:rPr>
      </w:pPr>
    </w:p>
    <w:p w:rsidR="0004200E" w:rsidRDefault="0004200E">
      <w:pPr>
        <w:rPr>
          <w:sz w:val="24"/>
        </w:rPr>
      </w:pPr>
    </w:p>
    <w:p w:rsidR="0004200E" w:rsidRDefault="0004200E">
      <w:pPr>
        <w:rPr>
          <w:sz w:val="24"/>
        </w:rPr>
      </w:pPr>
    </w:p>
    <w:p w:rsidR="0004200E" w:rsidRDefault="009D0870">
      <w:pPr>
        <w:rPr>
          <w:sz w:val="24"/>
        </w:rPr>
      </w:pPr>
      <w:r>
        <w:rPr>
          <w:sz w:val="24"/>
        </w:rPr>
        <w:t>L. Hewelt</w:t>
      </w:r>
      <w:r w:rsidR="0004200E">
        <w:rPr>
          <w:sz w:val="24"/>
        </w:rPr>
        <w:t>, Pfarrer</w:t>
      </w:r>
    </w:p>
    <w:sectPr w:rsidR="0004200E" w:rsidSect="002D6A71">
      <w:pgSz w:w="11906" w:h="16838"/>
      <w:pgMar w:top="567" w:right="567" w:bottom="36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F1A" w:rsidRDefault="00B44F1A">
      <w:r>
        <w:separator/>
      </w:r>
    </w:p>
  </w:endnote>
  <w:endnote w:type="continuationSeparator" w:id="0">
    <w:p w:rsidR="00B44F1A" w:rsidRDefault="00B4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F1A" w:rsidRDefault="00B44F1A">
      <w:r>
        <w:separator/>
      </w:r>
    </w:p>
  </w:footnote>
  <w:footnote w:type="continuationSeparator" w:id="0">
    <w:p w:rsidR="00B44F1A" w:rsidRDefault="00B44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2566"/>
    <w:rsid w:val="0004200E"/>
    <w:rsid w:val="00194AF4"/>
    <w:rsid w:val="00196C32"/>
    <w:rsid w:val="002C38F8"/>
    <w:rsid w:val="002D28B1"/>
    <w:rsid w:val="002D6A71"/>
    <w:rsid w:val="002F653D"/>
    <w:rsid w:val="00314106"/>
    <w:rsid w:val="00431344"/>
    <w:rsid w:val="0046393F"/>
    <w:rsid w:val="00477B37"/>
    <w:rsid w:val="004F78C8"/>
    <w:rsid w:val="0060625A"/>
    <w:rsid w:val="0069323D"/>
    <w:rsid w:val="006A6957"/>
    <w:rsid w:val="00703316"/>
    <w:rsid w:val="007248A0"/>
    <w:rsid w:val="00807451"/>
    <w:rsid w:val="008B0C67"/>
    <w:rsid w:val="008B6C57"/>
    <w:rsid w:val="008C1CD5"/>
    <w:rsid w:val="00940717"/>
    <w:rsid w:val="009A7902"/>
    <w:rsid w:val="009D0870"/>
    <w:rsid w:val="00A35579"/>
    <w:rsid w:val="00AD70A3"/>
    <w:rsid w:val="00B44F1A"/>
    <w:rsid w:val="00CD2566"/>
    <w:rsid w:val="00D6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636D0D"/>
  <w15:docId w15:val="{19A3EB42-B114-4859-8F8D-1786D92D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248A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7248A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7248A0"/>
  </w:style>
  <w:style w:type="paragraph" w:styleId="Kopfzeile">
    <w:name w:val="header"/>
    <w:basedOn w:val="Standard"/>
    <w:semiHidden/>
    <w:rsid w:val="007248A0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703316"/>
    <w:pPr>
      <w:ind w:left="720"/>
      <w:contextualSpacing/>
      <w:jc w:val="both"/>
    </w:pPr>
    <w:rPr>
      <w:rFonts w:ascii="Arial" w:hAnsi="Arial"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1461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Friedhofsordnung des Friedhofs der Evang</vt:lpstr>
    </vt:vector>
  </TitlesOfParts>
  <Company>keine</Company>
  <LinksUpToDate>false</LinksUpToDate>
  <CharactersWithSpaces>10650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Friedhofsordnung des Friedhofs der Evang</dc:title>
  <dc:creator>Pfarramt Igensdorf</dc:creator>
  <cp:lastModifiedBy>Pfarramt Igensdorf</cp:lastModifiedBy>
  <cp:revision>3</cp:revision>
  <cp:lastPrinted>2015-03-25T09:13:00Z</cp:lastPrinted>
  <dcterms:created xsi:type="dcterms:W3CDTF">2024-04-09T09:49:00Z</dcterms:created>
  <dcterms:modified xsi:type="dcterms:W3CDTF">2024-04-09T09:52:00Z</dcterms:modified>
</cp:coreProperties>
</file>